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10187" w14:textId="77777777" w:rsidR="004B1F27" w:rsidRPr="004B1F27" w:rsidRDefault="004B1F27" w:rsidP="004B1F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1F27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Детска градина “Гергана ”с. Садовец, общ. Д. Дъбник, </w:t>
      </w:r>
      <w:proofErr w:type="spellStart"/>
      <w:r w:rsidRPr="004B1F27">
        <w:rPr>
          <w:rFonts w:ascii="Times New Roman" w:hAnsi="Times New Roman" w:cs="Times New Roman"/>
          <w:b/>
          <w:sz w:val="24"/>
          <w:szCs w:val="24"/>
          <w:u w:val="single"/>
        </w:rPr>
        <w:t>обл.Плевен</w:t>
      </w:r>
      <w:proofErr w:type="spellEnd"/>
    </w:p>
    <w:p w14:paraId="26048836" w14:textId="4BDA742B" w:rsidR="004B1F27" w:rsidRPr="004B1F27" w:rsidRDefault="004B1F27" w:rsidP="004B1F2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1F27">
        <w:rPr>
          <w:rFonts w:ascii="Times New Roman" w:hAnsi="Times New Roman" w:cs="Times New Roman"/>
          <w:i/>
          <w:sz w:val="24"/>
          <w:szCs w:val="24"/>
        </w:rPr>
        <w:t>ул. “Стеф</w:t>
      </w:r>
      <w:r w:rsidR="0079120A">
        <w:rPr>
          <w:rFonts w:ascii="Times New Roman" w:hAnsi="Times New Roman" w:cs="Times New Roman"/>
          <w:i/>
          <w:sz w:val="24"/>
          <w:szCs w:val="24"/>
        </w:rPr>
        <w:t>ан Караджа ” №14 тел.0879992807</w:t>
      </w:r>
      <w:r w:rsidRPr="004B1F27">
        <w:rPr>
          <w:rFonts w:ascii="Times New Roman" w:hAnsi="Times New Roman" w:cs="Times New Roman"/>
          <w:i/>
          <w:sz w:val="24"/>
          <w:szCs w:val="24"/>
          <w:lang w:val="ru-RU"/>
        </w:rPr>
        <w:t>;</w:t>
      </w:r>
      <w:proofErr w:type="spellStart"/>
      <w:r w:rsidRPr="004B1F27">
        <w:rPr>
          <w:rFonts w:ascii="Times New Roman" w:hAnsi="Times New Roman" w:cs="Times New Roman"/>
          <w:i/>
          <w:sz w:val="24"/>
          <w:szCs w:val="24"/>
        </w:rPr>
        <w:t>e-mail:cdg</w:t>
      </w:r>
      <w:proofErr w:type="spellEnd"/>
      <w:r w:rsidRPr="004B1F27">
        <w:rPr>
          <w:rFonts w:ascii="Times New Roman" w:hAnsi="Times New Roman" w:cs="Times New Roman"/>
          <w:i/>
          <w:sz w:val="24"/>
          <w:szCs w:val="24"/>
        </w:rPr>
        <w:t>_</w:t>
      </w:r>
      <w:proofErr w:type="spellStart"/>
      <w:r w:rsidRPr="004B1F27">
        <w:rPr>
          <w:rFonts w:ascii="Times New Roman" w:hAnsi="Times New Roman" w:cs="Times New Roman"/>
          <w:i/>
          <w:sz w:val="24"/>
          <w:szCs w:val="24"/>
          <w:lang w:val="en-US"/>
        </w:rPr>
        <w:t>sadovec</w:t>
      </w:r>
      <w:proofErr w:type="spellEnd"/>
      <w:r w:rsidRPr="004B1F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B1F27">
        <w:rPr>
          <w:rFonts w:ascii="Times New Roman" w:hAnsi="Times New Roman" w:cs="Times New Roman"/>
          <w:i/>
          <w:sz w:val="24"/>
          <w:szCs w:val="24"/>
        </w:rPr>
        <w:t>@abv.bg</w:t>
      </w:r>
    </w:p>
    <w:p w14:paraId="16EA5650" w14:textId="77777777" w:rsidR="006A3187" w:rsidRPr="006A3187" w:rsidRDefault="006A3187" w:rsidP="006A31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36FDF49C" w14:textId="77777777" w:rsidR="004B1F27" w:rsidRDefault="006648E5" w:rsidP="004B1F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Утвърдил</w:t>
      </w:r>
      <w:r w:rsidR="004B1F2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:…………</w:t>
      </w:r>
    </w:p>
    <w:p w14:paraId="479DCB54" w14:textId="77777777" w:rsidR="004B1F27" w:rsidRDefault="006648E5" w:rsidP="004B1F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Директор: </w:t>
      </w:r>
      <w:r w:rsidR="004B1F27">
        <w:rPr>
          <w:rFonts w:ascii="Times New Roman" w:eastAsia="Times New Roman" w:hAnsi="Times New Roman" w:cs="Times New Roman"/>
          <w:sz w:val="24"/>
          <w:szCs w:val="24"/>
          <w:lang w:eastAsia="bg-BG"/>
        </w:rPr>
        <w:t>Мая Петкова</w:t>
      </w:r>
    </w:p>
    <w:p w14:paraId="0B8E3A5F" w14:textId="22F7F177" w:rsidR="004B1F27" w:rsidRDefault="006648E5" w:rsidP="004B1F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Заповед</w:t>
      </w:r>
      <w:r w:rsidR="004B1F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 w:rsidR="00BC56C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263-52</w:t>
      </w: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BC56C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03</w:t>
      </w:r>
      <w:r w:rsidR="004B1F27">
        <w:rPr>
          <w:rFonts w:ascii="Times New Roman" w:eastAsia="Times New Roman" w:hAnsi="Times New Roman" w:cs="Times New Roman"/>
          <w:sz w:val="24"/>
          <w:szCs w:val="24"/>
          <w:lang w:eastAsia="bg-BG"/>
        </w:rPr>
        <w:t>.1</w:t>
      </w:r>
      <w:r w:rsidR="00BC56C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BC56C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25</w:t>
      </w: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</w:p>
    <w:p w14:paraId="6A6214B8" w14:textId="77777777" w:rsidR="004B1F27" w:rsidRPr="004B1F27" w:rsidRDefault="004B1F27" w:rsidP="004B1F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FC1B840" w14:textId="187B501E" w:rsidR="006A3187" w:rsidRPr="004B1F27" w:rsidRDefault="006648E5" w:rsidP="006A3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1F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ПРОГРАМА</w:t>
      </w:r>
      <w:r w:rsidR="009F10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МЕРКИ </w:t>
      </w:r>
      <w:r w:rsidRPr="004B1F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ЗА </w:t>
      </w:r>
    </w:p>
    <w:p w14:paraId="55C64E2F" w14:textId="77777777" w:rsidR="004B1F27" w:rsidRPr="004B1F27" w:rsidRDefault="006648E5" w:rsidP="006A3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1F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ОБХВАЩАНЕ И ЗАДЪРЖАНЕ В ОБРАЗОВАТЕЛНАТА СИСТЕМА НА ДЕЦА ОТ ЗАДЪ</w:t>
      </w:r>
      <w:r w:rsidR="004B1F27" w:rsidRPr="004B1F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ЛЖИТЕЛНА ПРЕДУЧИЛИЩНА ВЪЗРАСТ</w:t>
      </w:r>
    </w:p>
    <w:p w14:paraId="33B2403C" w14:textId="77777777" w:rsidR="004B1F27" w:rsidRDefault="004B1F27" w:rsidP="006A31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8570B7F" w14:textId="77777777" w:rsidR="004B1F27" w:rsidRDefault="006648E5" w:rsidP="004B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Настоящата програма и мерките са създадени на основание чл. 263, ал.1, т. 8, т. 9 от Закона за предучилищното и училищното</w:t>
      </w:r>
      <w:r w:rsidR="00452FA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образование и на Механизъм за съвместна работа по обхващане и задържане на деца и ученици в задължителна предучилищна и </w:t>
      </w:r>
      <w:r w:rsidR="004B1F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училищна възраст, приет с Решение No373 /05.07.2017г. на МС</w:t>
      </w:r>
      <w:r w:rsidR="004B1F2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E60EED7" w14:textId="77777777" w:rsidR="004B1F27" w:rsidRDefault="006648E5" w:rsidP="004B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Настоящата програма е в съответствие с целите, залегнали в националните политики по превенция на ранното напускане на образователната система и комплекса от мерки на правителството в областта на образованието и социално –икономическото развитие</w:t>
      </w:r>
      <w:r w:rsidR="004B1F2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7B77092" w14:textId="77777777" w:rsidR="004B1F27" w:rsidRDefault="006648E5" w:rsidP="004B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Водещи стратегически документи при изготвяне на програмата са:</w:t>
      </w:r>
    </w:p>
    <w:p w14:paraId="236648F0" w14:textId="77777777" w:rsidR="004B1F27" w:rsidRDefault="006648E5" w:rsidP="004B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-Закон за предучилищното и училищно образование</w:t>
      </w:r>
    </w:p>
    <w:p w14:paraId="2608E5FF" w14:textId="77777777" w:rsidR="004B1F27" w:rsidRDefault="006648E5" w:rsidP="004B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-Наредба за приобщаващото образование</w:t>
      </w:r>
    </w:p>
    <w:p w14:paraId="58162E24" w14:textId="77777777" w:rsidR="004B1F27" w:rsidRDefault="006648E5" w:rsidP="004B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-Механизъм за съвместна работа на институциите по обхвата и задържането в образователната система на деца и ученици в задължителна предучилищна и училищна възраст</w:t>
      </w:r>
      <w:r w:rsidR="004B1F2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5F4FD3B" w14:textId="1CF72046" w:rsidR="004B1F27" w:rsidRDefault="006648E5" w:rsidP="004B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Превенцията и преодоляването на проблема изисква интегрирана политика и ангажираност на всички сектори и институции, свързани с образованието и с личностното и професионално развитие на децата и младите хора в България.</w:t>
      </w:r>
    </w:p>
    <w:p w14:paraId="02A3BEB1" w14:textId="77777777" w:rsidR="006648E5" w:rsidRPr="006A3187" w:rsidRDefault="006648E5" w:rsidP="004B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Ненавременния обхват на деца от предучилищна възраст, наложи създаването и въвеждането на единен Механизъм за съвместна работа по обхващане и задържане на деца</w:t>
      </w:r>
    </w:p>
    <w:p w14:paraId="5ED7423F" w14:textId="77777777" w:rsidR="004B1F27" w:rsidRDefault="006648E5" w:rsidP="004B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и ученици в задължителна предучилищна и училищна възраст, приет с Решение No373 /05.07.2017г. от МС.</w:t>
      </w:r>
    </w:p>
    <w:p w14:paraId="031562B4" w14:textId="77777777" w:rsidR="004B1F27" w:rsidRDefault="006648E5" w:rsidP="004B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Отпадането от образователната система на ниво детска градина води още до нарастване на рисковете от социално изключване, застрашава сигурността и стабилността на обществото и е предпоставка за влошаване качеството на живот на сегашното и следващите поколения. Здравният статус и достъпът до услуги и ресурси, които могат да осигурят по –добър стандарт и продължителност на живота в добро здраве и благосъстояние са в пряка зависимост от получената по –висока степен на образование.</w:t>
      </w:r>
    </w:p>
    <w:p w14:paraId="66784883" w14:textId="4F9DE031" w:rsidR="004B1F27" w:rsidRDefault="006648E5" w:rsidP="004B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Посочените</w:t>
      </w:r>
      <w:r w:rsidR="004B1F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последствия са показателни за мащаба и степента на негативното влияние на преждевременното отпадналите деца и техните семейства и върху цялостното социално –икономическо развитие на страната.</w:t>
      </w:r>
    </w:p>
    <w:p w14:paraId="76AE8B91" w14:textId="77777777" w:rsidR="00BC56CF" w:rsidRDefault="00BC56CF" w:rsidP="004B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F82C17B" w14:textId="77777777" w:rsidR="004B1F27" w:rsidRDefault="006648E5" w:rsidP="004B1F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1F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ПРИЧИНИ ЗА ОТПАДАНЕ НА ДЕЦА ОТ ОБРАЗОВАТЕЛНАТА СИСТЕМА</w:t>
      </w:r>
      <w:r w:rsidR="004B1F27" w:rsidRPr="004B1F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4B1F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464547C7" w14:textId="77777777" w:rsidR="004B1F27" w:rsidRDefault="004B1F27" w:rsidP="004B1F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ADF6AB1" w14:textId="77777777" w:rsidR="004B1F27" w:rsidRDefault="006648E5" w:rsidP="004B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Причините за отпадане са многообразни и не се проявяват изолирано, а въздействат комплексно. Това определя необходимостта да се подхожда комплексно и същевременно да се действа индивидуално към конкретния случай на всяко </w:t>
      </w:r>
      <w:proofErr w:type="spellStart"/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дете,необхванато</w:t>
      </w:r>
      <w:proofErr w:type="spellEnd"/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застрашено от отпадане или вече отпаднало от детска градина</w:t>
      </w:r>
      <w:r w:rsidR="004B1F2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80CFA7F" w14:textId="77777777" w:rsidR="004B1F27" w:rsidRDefault="006648E5" w:rsidP="004B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Отпадането на деца от групите за задължително обучение е не само социален, но и педагогически проблем. Причините за това са различни. Корените на това явление трябва да се търсят от една страна в семейната среда, в </w:t>
      </w:r>
      <w:proofErr w:type="spellStart"/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мотивациятаза</w:t>
      </w:r>
      <w:proofErr w:type="spellEnd"/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учене, в обществените отношения и не на последно място и в педагогическата колегия.</w:t>
      </w:r>
    </w:p>
    <w:p w14:paraId="44F286B8" w14:textId="77777777" w:rsidR="004B1F27" w:rsidRDefault="006648E5" w:rsidP="004B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Причините за </w:t>
      </w:r>
      <w:proofErr w:type="spellStart"/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необхванати</w:t>
      </w:r>
      <w:proofErr w:type="spellEnd"/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напуснали образователната система деца, могат да бъдат класифицирани в няколко основни категории:</w:t>
      </w:r>
    </w:p>
    <w:p w14:paraId="27271D9B" w14:textId="77777777" w:rsidR="004B1F27" w:rsidRDefault="006648E5" w:rsidP="004B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B7"/>
      </w: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Социално-икономически причини -ниски доходи, лошото качество на живот на определени социални слоеве, поради задължение да гледа по –малкия си брат/сестра, използване на детето като трудов ресурс;</w:t>
      </w:r>
    </w:p>
    <w:p w14:paraId="22A79834" w14:textId="77777777" w:rsidR="004B1F27" w:rsidRDefault="006648E5" w:rsidP="004B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B7"/>
      </w: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Етнокултурни причини -по –ниска ценност на образованието, по ранното встъпване в брак и др., слаб интерес към учебния процес и произтичащото от него нежелание да се посещава детска градина , затруднения при усвояването на учебния материал, наличие на конфликтни отношения с деца и др. ;</w:t>
      </w:r>
    </w:p>
    <w:p w14:paraId="1286D504" w14:textId="77777777" w:rsidR="004B1F27" w:rsidRDefault="006648E5" w:rsidP="004B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B7"/>
      </w: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Институционални причини -като такива могат да квалифицират недостатъчно координираният подход между различните служби и специалисти на национално, регионално, местно и училищно ниво за справяне с преждевременното напускане на образователната система от децата и др.;</w:t>
      </w:r>
    </w:p>
    <w:p w14:paraId="59A6B0ED" w14:textId="77777777" w:rsidR="004B1F27" w:rsidRDefault="006648E5" w:rsidP="004B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B7"/>
      </w: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Психологически причини-неувереност в себе си, чувство за неуспех, отчуждение</w:t>
      </w:r>
    </w:p>
    <w:p w14:paraId="6ADE4FF5" w14:textId="77777777" w:rsidR="006648E5" w:rsidRPr="006A3187" w:rsidRDefault="006648E5" w:rsidP="004B1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B7"/>
      </w: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Причини, свързани със здравния статус: в контекста на политиките за развитие на приобщаващото образование продължава тенденцията за интегриране на децата със специални образователни потребности. Рисковете за отпадане са свързани с недостатъчна диагностика и подготовка на детските градини за приобщаването на тези деца. Тук се включват и всички фактори на образователната среда, материалната база, човешките и финансовите ресурси, които не отговарят на изискванията за прилагане на приобщаващото образование. </w:t>
      </w:r>
    </w:p>
    <w:p w14:paraId="6DAE5E5D" w14:textId="77777777" w:rsidR="004B4537" w:rsidRDefault="00600F01" w:rsidP="00600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ДГ </w:t>
      </w:r>
      <w:r w:rsidR="004B1F27">
        <w:rPr>
          <w:rFonts w:ascii="Times New Roman" w:eastAsia="Times New Roman" w:hAnsi="Times New Roman" w:cs="Times New Roman"/>
          <w:sz w:val="24"/>
          <w:szCs w:val="24"/>
          <w:lang w:eastAsia="bg-BG"/>
        </w:rPr>
        <w:t>,,</w:t>
      </w:r>
      <w:proofErr w:type="spellStart"/>
      <w:r w:rsidR="004B1F27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Гергана‘‘</w:t>
      </w: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деца</w:t>
      </w:r>
      <w:proofErr w:type="spellEnd"/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застрашени от отпадане са основно тези, които имат безпричинни отсъствия. Това</w:t>
      </w:r>
      <w:r w:rsidR="004B45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са деца от семейства с по-ниски доходи, затруднени да плащат таксите и за които образованието не е прио</w:t>
      </w:r>
      <w:r w:rsidR="004B45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ритет. Обхванати са всички деца на територията на селото, </w:t>
      </w: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подлежащи на задължително обучение и това се дължи на последователната политика на образователната институция</w:t>
      </w:r>
      <w:r w:rsidR="004B45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подчинена на принципите за: обратна връзка с институции, родители и учители; идентифициране на рисковите фактори –доклади, анализи на учителите в задължителните групи.</w:t>
      </w:r>
    </w:p>
    <w:p w14:paraId="5567196F" w14:textId="77777777" w:rsidR="004B4537" w:rsidRDefault="004B4537" w:rsidP="00600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F4796B5" w14:textId="77777777" w:rsidR="004B4537" w:rsidRDefault="00600F01" w:rsidP="004B4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45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ЦЕЛИ НА ПРОГРАМАТА:</w:t>
      </w:r>
    </w:p>
    <w:p w14:paraId="286D805C" w14:textId="77777777" w:rsidR="004B4537" w:rsidRPr="004B4537" w:rsidRDefault="004B4537" w:rsidP="004B4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BE224C3" w14:textId="77777777" w:rsidR="004B4537" w:rsidRDefault="00600F01" w:rsidP="00600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1.Разработване и изпълнение на комплекс от ефективни мерки и дейности за обхващане и задържане на деца и ученици в задължителна предучилищна и училищна възраст.</w:t>
      </w:r>
    </w:p>
    <w:p w14:paraId="7DA9106C" w14:textId="77777777" w:rsidR="004B4537" w:rsidRDefault="00600F01" w:rsidP="00600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2.Подобрени резултати от учебно-възпитателната работа и личностна подкрепа на всяко дете.</w:t>
      </w:r>
      <w:r w:rsidR="004B45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Политиките и мерките, които ДГ „</w:t>
      </w:r>
      <w:r w:rsidR="004B4537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Гергана</w:t>
      </w: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“ предприема за преодоляване на причините за отпадане са подчинени на националните, областни и общински стратегически мерки, като се отчита спецификата на образователната институция и нуждите от подкрепа на всяко дете. Акцентира се върху силните страни на всяко дете, което подпомага личностното му раз</w:t>
      </w:r>
      <w:r w:rsidR="004B4537">
        <w:rPr>
          <w:rFonts w:ascii="Times New Roman" w:eastAsia="Times New Roman" w:hAnsi="Times New Roman" w:cs="Times New Roman"/>
          <w:sz w:val="24"/>
          <w:szCs w:val="24"/>
          <w:lang w:eastAsia="bg-BG"/>
        </w:rPr>
        <w:t>витие. Политики и мерки в ДГ “Гергана</w:t>
      </w: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“ , произтичащи от:</w:t>
      </w:r>
    </w:p>
    <w:p w14:paraId="59E7F94B" w14:textId="77777777" w:rsidR="004B4537" w:rsidRDefault="00600F01" w:rsidP="00600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Семейни и социални причини:</w:t>
      </w:r>
    </w:p>
    <w:p w14:paraId="3353880A" w14:textId="77777777" w:rsidR="004B4537" w:rsidRDefault="00600F01" w:rsidP="00600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1.Възможно е нежелание на родителите детето да ходи на училище, поради страх от социална изолация, по –ниска самооценка, невъзможност към адаптиране към учебния процес и останалите ученици.</w:t>
      </w:r>
    </w:p>
    <w:p w14:paraId="2696C0A6" w14:textId="77777777" w:rsidR="004B4537" w:rsidRDefault="00600F01" w:rsidP="00600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0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Мерки:</w:t>
      </w: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Мотивиране, консултиране и подпомагане чрез редица дейности за приобщаване на децата със специални образователни потребности, децата от ромски произход, както и изоставени от семейства, заминали за чужбина.</w:t>
      </w:r>
    </w:p>
    <w:p w14:paraId="0069720E" w14:textId="4DBD5867" w:rsidR="004B4537" w:rsidRDefault="00600F01" w:rsidP="00600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2.Трудова миграция на родителите. Напускане на единия или двамата родители на страната поради невъзможност</w:t>
      </w:r>
      <w:r w:rsidR="009F10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издръжка на семейството и търсене на работа в чужбина. Оставане на детето на грижите на баби и дядовци, които нямат същия авторитет и изпадат в безсилие за справяне с новите модели на поведение на децата и трудовата социална обстановка.</w:t>
      </w:r>
    </w:p>
    <w:p w14:paraId="68493D14" w14:textId="77777777" w:rsidR="004B4537" w:rsidRDefault="00600F01" w:rsidP="00600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0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Мерки:</w:t>
      </w: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Ежеседмични контакти от учителите по групи с родителите/настойниците на децата, сътрудничество с Отделите за закрила на детето и други институции.</w:t>
      </w:r>
    </w:p>
    <w:p w14:paraId="5CB918BC" w14:textId="77777777" w:rsidR="004B4537" w:rsidRDefault="00600F01" w:rsidP="00600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3.Недостатъчна образованост на родителите и липса на контрол върху цялостното развитие на детето.</w:t>
      </w:r>
    </w:p>
    <w:p w14:paraId="43F6BECF" w14:textId="77777777" w:rsidR="004B4537" w:rsidRDefault="00600F01" w:rsidP="00600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F10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Мерки:</w:t>
      </w: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Мотивиране и приобщаване на тези деца за посещаване целодневната организация в ДГ, провеждане на срещи на тези родители с ръководство, мотивиране, консултиране и приобщаване .</w:t>
      </w:r>
    </w:p>
    <w:p w14:paraId="6C02F538" w14:textId="77777777" w:rsidR="004B4537" w:rsidRDefault="00600F01" w:rsidP="00600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4.Чести конфликти между агресивни родители, неглижиране и насилие над детето –побой, домашно насилие, развод и др.</w:t>
      </w:r>
    </w:p>
    <w:p w14:paraId="4886665F" w14:textId="77777777" w:rsidR="00600F01" w:rsidRPr="006A3187" w:rsidRDefault="00600F01" w:rsidP="00600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0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Мерки:</w:t>
      </w: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Сътрудничество с „Отдела за закрила на детето” и други институции.</w:t>
      </w:r>
    </w:p>
    <w:p w14:paraId="67121C42" w14:textId="77777777" w:rsidR="004B4537" w:rsidRDefault="00FB1A7A" w:rsidP="00FB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5.Социално слаби семейства .</w:t>
      </w:r>
    </w:p>
    <w:p w14:paraId="3CD2F056" w14:textId="77777777" w:rsidR="004B4537" w:rsidRDefault="00FB1A7A" w:rsidP="00FB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0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Мерки:</w:t>
      </w: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Оказване на социална помощ -има осигурени безплатни учебници</w:t>
      </w:r>
      <w:r w:rsidR="004B4537">
        <w:rPr>
          <w:rFonts w:ascii="Times New Roman" w:eastAsia="Times New Roman" w:hAnsi="Times New Roman" w:cs="Times New Roman"/>
          <w:sz w:val="24"/>
          <w:szCs w:val="24"/>
          <w:lang w:eastAsia="bg-BG"/>
        </w:rPr>
        <w:t>, безплатна закуска или плодове, дарения на дрехи, обувки и други.</w:t>
      </w:r>
    </w:p>
    <w:p w14:paraId="035ADD5A" w14:textId="77777777" w:rsidR="004B4537" w:rsidRDefault="004B4537" w:rsidP="00FB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FEA6B75" w14:textId="77777777" w:rsidR="004B4537" w:rsidRDefault="00FB1A7A" w:rsidP="00FB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залегнали в програмата на ДГ „</w:t>
      </w:r>
      <w:r w:rsidR="004B4537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Гергана“</w:t>
      </w: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превенция на отпадане от детска градина са:</w:t>
      </w:r>
    </w:p>
    <w:p w14:paraId="6F295652" w14:textId="77777777" w:rsidR="004B4537" w:rsidRDefault="00FB1A7A" w:rsidP="00FB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1.Разработване и реализиране на мерки за проследяване на преместването и отсъствията на децата;</w:t>
      </w:r>
    </w:p>
    <w:p w14:paraId="1FE17A6F" w14:textId="77777777" w:rsidR="004B4537" w:rsidRDefault="00FB1A7A" w:rsidP="00FB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-Изготвяне на база данни от учителите на задължителните групи, в чиито групи има деца от рискови слоеве.</w:t>
      </w:r>
    </w:p>
    <w:p w14:paraId="2822A481" w14:textId="77777777" w:rsidR="004B4537" w:rsidRDefault="00FB1A7A" w:rsidP="00FB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-Обобщаване всяка седмица на информацията за отсъствията на децата и за изясняване причините за отсъствията.</w:t>
      </w:r>
    </w:p>
    <w:p w14:paraId="540DBAD5" w14:textId="77777777" w:rsidR="004B4537" w:rsidRDefault="00FB1A7A" w:rsidP="00FB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2.Подпомагане адаптирането на децата .</w:t>
      </w:r>
    </w:p>
    <w:p w14:paraId="2DC572A5" w14:textId="77777777" w:rsidR="004B4537" w:rsidRDefault="00FB1A7A" w:rsidP="00FB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3.Развитие на детската общност –превенция на обучителните трудности и ранното оценяване на риска от тях.</w:t>
      </w:r>
    </w:p>
    <w:p w14:paraId="0ACBE1B0" w14:textId="77777777" w:rsidR="004B4537" w:rsidRDefault="00FB1A7A" w:rsidP="00FB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4.Квалификация на педагогическите специалисти, насочена към идентифициране и справяне със случаите на риск от преждевременно отпадане от ДГ.</w:t>
      </w:r>
    </w:p>
    <w:p w14:paraId="4A9DC3D3" w14:textId="77777777" w:rsidR="004B4537" w:rsidRDefault="00FB1A7A" w:rsidP="00FB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5.По–голяма атрактивност на преподавания материал чрез интерактивни методи, електронни уроци, онагледяване, практическа насоченост.</w:t>
      </w:r>
    </w:p>
    <w:p w14:paraId="216E59E9" w14:textId="77777777" w:rsidR="004B4537" w:rsidRDefault="00FB1A7A" w:rsidP="00FB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6.Индивидуална подкрепа за детето от личност, която той уважава / наставничество</w:t>
      </w:r>
      <w:r w:rsidR="004B4537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14:paraId="217BF479" w14:textId="77777777" w:rsidR="004B4537" w:rsidRDefault="00FB1A7A" w:rsidP="00FB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7.Подобряване възможностите на обучение на деца със СОП. Осигуряване на обща и допълнителна подкрепа за личностно развитие. В зависимост от оценката на индивидуалните потребност от екипа за подкрепа за личностно развитие. Екипът включва –учителите по групи и специалисти. </w:t>
      </w:r>
    </w:p>
    <w:p w14:paraId="2B5E7B9B" w14:textId="77777777" w:rsidR="004B4537" w:rsidRDefault="00FB1A7A" w:rsidP="00FB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8. Включване на родителската общност за повишаване на активността и сътрудничеството с ръководството на детската градина.</w:t>
      </w:r>
    </w:p>
    <w:p w14:paraId="62B8C53E" w14:textId="77777777" w:rsidR="004B4537" w:rsidRDefault="00FB1A7A" w:rsidP="00FB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9.Сътрудничество с различни организации –Дирекция „Социално подпомагане”, отдел за закрила на детето и др.</w:t>
      </w:r>
    </w:p>
    <w:p w14:paraId="6573D6DA" w14:textId="77777777" w:rsidR="004B4537" w:rsidRDefault="00FB1A7A" w:rsidP="00FB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10.Отчет на дейностите и мерките по програмата.</w:t>
      </w:r>
    </w:p>
    <w:p w14:paraId="280668A6" w14:textId="77777777" w:rsidR="004B4537" w:rsidRDefault="004B4537" w:rsidP="00FB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8E98106" w14:textId="77777777" w:rsidR="004B4537" w:rsidRDefault="00FB1A7A" w:rsidP="004B4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B45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Дейности и</w:t>
      </w:r>
      <w:r w:rsidR="004B4537" w:rsidRPr="004B45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4B45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срокове по обхващане и задържане на деца в задължителна предучилищна възраст в детската градина</w:t>
      </w:r>
    </w:p>
    <w:p w14:paraId="5107790D" w14:textId="77777777" w:rsidR="004B4537" w:rsidRDefault="004B4537" w:rsidP="004B4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6BBD891" w14:textId="77777777" w:rsidR="004B4537" w:rsidRDefault="00FB1A7A" w:rsidP="00FB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B7"/>
      </w: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срок до 31.08 от служба „ГРАО“ да бъде иззета информация за подлежащите на задължителна подготовка деца на територията на общината</w:t>
      </w:r>
    </w:p>
    <w:p w14:paraId="0F6FFB49" w14:textId="77777777" w:rsidR="004B4537" w:rsidRDefault="00FB1A7A" w:rsidP="004B45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Отг:Директор</w:t>
      </w:r>
      <w:proofErr w:type="spellEnd"/>
    </w:p>
    <w:p w14:paraId="5607D35E" w14:textId="73F54886" w:rsidR="004B4537" w:rsidRDefault="00FB1A7A" w:rsidP="00FB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B7"/>
      </w: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До 31.09 да се изготвят списъци на деца, които са посещавали ДГ през миналата учебна година, но не</w:t>
      </w:r>
      <w:r w:rsidR="009F10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са записани в настоящата, причини за отпадането им.</w:t>
      </w:r>
    </w:p>
    <w:p w14:paraId="0544B1AA" w14:textId="77777777" w:rsidR="004B4537" w:rsidRDefault="00FB1A7A" w:rsidP="004B45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Отг:Директор</w:t>
      </w:r>
      <w:proofErr w:type="spellEnd"/>
    </w:p>
    <w:p w14:paraId="37608B8B" w14:textId="77777777" w:rsidR="004B4537" w:rsidRDefault="00FB1A7A" w:rsidP="00FB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sym w:font="Symbol" w:char="F0B7"/>
      </w: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Учителите в групите за задължителна подготовка , съвместно с екипите по райони, посещават домовете на незаписаните за текущата година и провеждат разговори с родителите. Ако дете, подлежащо на задължително обучение не е открито на постоянен или настоящ адрес се изготвя списък, който се предоставя на директора на ДГ.</w:t>
      </w:r>
      <w:r w:rsidR="004B45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DD62399" w14:textId="77777777" w:rsidR="00FB1A7A" w:rsidRPr="006A3187" w:rsidRDefault="00FB1A7A" w:rsidP="004B45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</w:t>
      </w:r>
      <w:proofErr w:type="spellEnd"/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: Екипите</w:t>
      </w:r>
      <w:r w:rsidR="004B45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A3187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обхват</w:t>
      </w:r>
    </w:p>
    <w:p w14:paraId="6B205EB9" w14:textId="77777777" w:rsidR="004B4537" w:rsidRDefault="004B4537" w:rsidP="006A31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Ежемесечно, до 4</w:t>
      </w:r>
      <w:r w:rsidR="006A3187" w:rsidRPr="006A3187">
        <w:rPr>
          <w:rFonts w:ascii="Times New Roman" w:hAnsi="Times New Roman" w:cs="Times New Roman"/>
          <w:sz w:val="24"/>
          <w:szCs w:val="24"/>
        </w:rPr>
        <w:t xml:space="preserve"> число, учителите в групите за задължителна подготовка предоставят информация за предходния месец за неосигурено присъствие на деца за повече от 3 дни по неуважителни причини, с цел налагане на наказания на родителите по чл. 374 от ЗПУО.</w:t>
      </w:r>
    </w:p>
    <w:p w14:paraId="53DEDD9C" w14:textId="77777777" w:rsidR="004B4537" w:rsidRDefault="006A3187" w:rsidP="004B4537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A3187">
        <w:rPr>
          <w:rFonts w:ascii="Times New Roman" w:hAnsi="Times New Roman" w:cs="Times New Roman"/>
          <w:sz w:val="24"/>
          <w:szCs w:val="24"/>
        </w:rPr>
        <w:t>Отг</w:t>
      </w:r>
      <w:proofErr w:type="spellEnd"/>
      <w:r w:rsidRPr="006A3187">
        <w:rPr>
          <w:rFonts w:ascii="Times New Roman" w:hAnsi="Times New Roman" w:cs="Times New Roman"/>
          <w:sz w:val="24"/>
          <w:szCs w:val="24"/>
        </w:rPr>
        <w:t xml:space="preserve"> : Директорът и учители от ЗПГ</w:t>
      </w:r>
    </w:p>
    <w:p w14:paraId="27E893FF" w14:textId="77777777" w:rsidR="00CD5184" w:rsidRDefault="00CD5184" w:rsidP="004B453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0826DD0" w14:textId="19AC4A4C" w:rsidR="00740AC3" w:rsidRPr="006A3187" w:rsidRDefault="006A3187" w:rsidP="006A3187">
      <w:pPr>
        <w:rPr>
          <w:rFonts w:ascii="Times New Roman" w:hAnsi="Times New Roman" w:cs="Times New Roman"/>
          <w:sz w:val="24"/>
          <w:szCs w:val="24"/>
        </w:rPr>
      </w:pPr>
      <w:r w:rsidRPr="006A3187">
        <w:rPr>
          <w:rFonts w:ascii="Times New Roman" w:hAnsi="Times New Roman" w:cs="Times New Roman"/>
          <w:sz w:val="24"/>
          <w:szCs w:val="24"/>
        </w:rPr>
        <w:t>Настоя</w:t>
      </w:r>
      <w:r w:rsidR="00BC56CF">
        <w:rPr>
          <w:rFonts w:ascii="Times New Roman" w:hAnsi="Times New Roman" w:cs="Times New Roman"/>
          <w:sz w:val="24"/>
          <w:szCs w:val="24"/>
        </w:rPr>
        <w:t>щата програма е приета на педагогически съвет</w:t>
      </w:r>
      <w:r w:rsidR="00CD5184">
        <w:rPr>
          <w:rFonts w:ascii="Times New Roman" w:hAnsi="Times New Roman" w:cs="Times New Roman"/>
          <w:sz w:val="24"/>
          <w:szCs w:val="24"/>
        </w:rPr>
        <w:t xml:space="preserve"> </w:t>
      </w:r>
      <w:r w:rsidR="007253E5">
        <w:rPr>
          <w:rFonts w:ascii="Times New Roman" w:hAnsi="Times New Roman" w:cs="Times New Roman"/>
          <w:sz w:val="24"/>
          <w:szCs w:val="24"/>
        </w:rPr>
        <w:t xml:space="preserve"> на </w:t>
      </w:r>
      <w:r w:rsidR="00BC56CF">
        <w:rPr>
          <w:rFonts w:ascii="Times New Roman" w:hAnsi="Times New Roman" w:cs="Times New Roman"/>
          <w:sz w:val="24"/>
          <w:szCs w:val="24"/>
          <w:lang w:val="en-US"/>
        </w:rPr>
        <w:t>03</w:t>
      </w:r>
      <w:r w:rsidRPr="006A3187">
        <w:rPr>
          <w:rFonts w:ascii="Times New Roman" w:hAnsi="Times New Roman" w:cs="Times New Roman"/>
          <w:sz w:val="24"/>
          <w:szCs w:val="24"/>
        </w:rPr>
        <w:t>.</w:t>
      </w:r>
      <w:r w:rsidR="00CD5184">
        <w:rPr>
          <w:rFonts w:ascii="Times New Roman" w:hAnsi="Times New Roman" w:cs="Times New Roman"/>
          <w:sz w:val="24"/>
          <w:szCs w:val="24"/>
        </w:rPr>
        <w:t>1</w:t>
      </w:r>
      <w:r w:rsidR="00BC56C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D5184">
        <w:rPr>
          <w:rFonts w:ascii="Times New Roman" w:hAnsi="Times New Roman" w:cs="Times New Roman"/>
          <w:sz w:val="24"/>
          <w:szCs w:val="24"/>
        </w:rPr>
        <w:t>.</w:t>
      </w:r>
      <w:r w:rsidRPr="006A3187">
        <w:rPr>
          <w:rFonts w:ascii="Times New Roman" w:hAnsi="Times New Roman" w:cs="Times New Roman"/>
          <w:sz w:val="24"/>
          <w:szCs w:val="24"/>
        </w:rPr>
        <w:t>20</w:t>
      </w:r>
      <w:r w:rsidR="00BC56CF">
        <w:rPr>
          <w:rFonts w:ascii="Times New Roman" w:hAnsi="Times New Roman" w:cs="Times New Roman"/>
          <w:sz w:val="24"/>
          <w:szCs w:val="24"/>
          <w:lang w:val="en-US"/>
        </w:rPr>
        <w:t>25</w:t>
      </w:r>
      <w:bookmarkStart w:id="0" w:name="_GoBack"/>
      <w:bookmarkEnd w:id="0"/>
      <w:r w:rsidRPr="006A3187">
        <w:rPr>
          <w:rFonts w:ascii="Times New Roman" w:hAnsi="Times New Roman" w:cs="Times New Roman"/>
          <w:sz w:val="24"/>
          <w:szCs w:val="24"/>
        </w:rPr>
        <w:t>г.</w:t>
      </w:r>
    </w:p>
    <w:sectPr w:rsidR="00740AC3" w:rsidRPr="006A3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E5"/>
    <w:rsid w:val="004057B6"/>
    <w:rsid w:val="00452FA4"/>
    <w:rsid w:val="004B1F27"/>
    <w:rsid w:val="004B4537"/>
    <w:rsid w:val="005279C2"/>
    <w:rsid w:val="00600F01"/>
    <w:rsid w:val="006648E5"/>
    <w:rsid w:val="006A3187"/>
    <w:rsid w:val="007253E5"/>
    <w:rsid w:val="00740AC3"/>
    <w:rsid w:val="007714AF"/>
    <w:rsid w:val="0079120A"/>
    <w:rsid w:val="007C4B3C"/>
    <w:rsid w:val="009F1090"/>
    <w:rsid w:val="00BC56CF"/>
    <w:rsid w:val="00CD5184"/>
    <w:rsid w:val="00D17118"/>
    <w:rsid w:val="00FB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0411C5"/>
  <w15:chartTrackingRefBased/>
  <w15:docId w15:val="{50AD9EAE-6E78-4958-A09C-035FBC01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318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2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52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</dc:creator>
  <cp:keywords/>
  <dc:description/>
  <cp:lastModifiedBy>User</cp:lastModifiedBy>
  <cp:revision>25</cp:revision>
  <cp:lastPrinted>2025-11-11T09:12:00Z</cp:lastPrinted>
  <dcterms:created xsi:type="dcterms:W3CDTF">2020-06-22T11:16:00Z</dcterms:created>
  <dcterms:modified xsi:type="dcterms:W3CDTF">2025-11-11T09:13:00Z</dcterms:modified>
</cp:coreProperties>
</file>